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2B2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358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tbl>
      <w:tblPr>
        <w:tblpPr w:leftFromText="180" w:rightFromText="180" w:bottomFromText="200" w:vertAnchor="page" w:horzAnchor="margin" w:tblpY="1621"/>
        <w:tblW w:w="1546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832"/>
        <w:gridCol w:w="1847"/>
        <w:gridCol w:w="1852"/>
        <w:gridCol w:w="1850"/>
        <w:gridCol w:w="1850"/>
        <w:gridCol w:w="1850"/>
        <w:gridCol w:w="1850"/>
      </w:tblGrid>
      <w:tr w:rsidR="00AD6441" w:rsidTr="00AD6441">
        <w:trPr>
          <w:trHeight w:val="18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5791E" w:rsidRPr="00DA7160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rPr>
                <w:rFonts w:ascii="Times New Roman" w:hAnsi="Times New Roman" w:cs="Times New Roman"/>
              </w:rPr>
            </w:pP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56">
              <w:rPr>
                <w:rFonts w:ascii="Times New Roman" w:hAnsi="Times New Roman" w:cs="Times New Roman"/>
                <w:sz w:val="18"/>
                <w:szCs w:val="18"/>
              </w:rPr>
              <w:t>1.2.3685-21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35791E" w:rsidRPr="00945F02" w:rsidRDefault="0035791E" w:rsidP="00AD644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602B2B" w:rsidTr="00602B2B">
        <w:trPr>
          <w:trHeight w:val="4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2B" w:rsidRDefault="00602B2B" w:rsidP="00602B2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602B2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Pr="00945F02" w:rsidRDefault="00602B2B" w:rsidP="00602B2B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942F9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─</w:t>
            </w:r>
            <w:r w:rsidR="00942F90">
              <w:rPr>
                <w:rFonts w:asciiTheme="minorEastAsia" w:hAnsiTheme="minorEastAsia" w:cstheme="minorEastAsia" w:hint="eastAsia"/>
                <w:color w:val="000000"/>
              </w:rPr>
              <w:t xml:space="preserve"> 1,13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942F90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 w:rsidR="00942F90">
              <w:rPr>
                <w:rFonts w:asciiTheme="minorEastAsia" w:hAnsiTheme="minorEastAsia" w:cstheme="minorEastAsia" w:hint="eastAsia"/>
                <w:color w:val="000000"/>
              </w:rPr>
              <w:t>0,93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942F90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 w:rsidR="00942F90">
              <w:rPr>
                <w:rFonts w:asciiTheme="minorEastAsia" w:hAnsiTheme="minorEastAsia" w:cstheme="minorEastAsia" w:hint="eastAsia"/>
                <w:color w:val="000000"/>
              </w:rPr>
              <w:t>0,82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2B" w:rsidRDefault="00602B2B" w:rsidP="00942F90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 w:rsidR="00942F90">
              <w:rPr>
                <w:rFonts w:asciiTheme="minorEastAsia" w:hAnsiTheme="minorEastAsia" w:cstheme="minorEastAsia" w:hint="eastAsia"/>
                <w:color w:val="000000"/>
              </w:rPr>
              <w:t>0,82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2B" w:rsidRDefault="00602B2B" w:rsidP="00602B2B">
            <w:pPr>
              <w:jc w:val="center"/>
            </w:pPr>
            <w:r w:rsidRPr="00775C1A"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  <w:r w:rsidRPr="00775C1A">
              <w:rPr>
                <w:rFonts w:asciiTheme="minorEastAsia" w:hAnsiTheme="minorEastAsia" w:cstheme="minorEastAsia" w:hint="eastAsia"/>
                <w:color w:val="000000"/>
              </w:rPr>
              <w:t xml:space="preserve">─ </w:t>
            </w:r>
            <w:r w:rsidR="00942F90">
              <w:rPr>
                <w:rFonts w:asciiTheme="minorEastAsia" w:hAnsiTheme="minorEastAsia" w:cstheme="minorEastAsia" w:hint="eastAsia"/>
                <w:color w:val="000000"/>
              </w:rPr>
              <w:t>0,91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942F90" w:rsidP="00942F9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02B2B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942F90" w:rsidP="00942F9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 – 6,0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942F90" w:rsidP="0076748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942F90" w:rsidP="00942F9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602B2B">
              <w:rPr>
                <w:rFonts w:ascii="Times New Roman" w:hAnsi="Times New Roman" w:cs="Times New Roman"/>
                <w:color w:val="000000"/>
              </w:rPr>
              <w:t xml:space="preserve"> – 9</w:t>
            </w:r>
            <w:r w:rsidR="0035791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767480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5791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42F90">
              <w:rPr>
                <w:rFonts w:ascii="Times New Roman" w:hAnsi="Times New Roman" w:cs="Times New Roman"/>
                <w:color w:val="000000"/>
              </w:rPr>
              <w:t xml:space="preserve"> – 9,8</w:t>
            </w:r>
          </w:p>
        </w:tc>
      </w:tr>
      <w:tr w:rsidR="00AD6441" w:rsidTr="00AD6441">
        <w:trPr>
          <w:trHeight w:val="5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3E4F6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E4F6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E4F6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602B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3E4F62">
              <w:rPr>
                <w:rFonts w:ascii="Times New Roman" w:hAnsi="Times New Roman" w:cs="Times New Roman"/>
                <w:color w:val="000000"/>
              </w:rPr>
              <w:t>17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76748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3E4F6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A792A" w:rsidTr="003A792A">
        <w:trPr>
          <w:trHeight w:val="6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92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  <w:tr w:rsidR="003A792A" w:rsidTr="003A792A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Колифаги, БОЕ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</w:tbl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не обн.*-  полученное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значение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концентрации 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находится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вне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нижнего диапазона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измерения  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ПДК** согласно СанПиН 1.2.3685-21, плана мероприятий по приведению качества питьевой  воды на территории МО 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Тула в соответствие с установленными требованиями на период с 2018г.-2024г.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35791E" w:rsidRDefault="0035791E" w:rsidP="0035791E">
      <w:pPr>
        <w:tabs>
          <w:tab w:val="left" w:pos="10020"/>
        </w:tabs>
      </w:pPr>
      <w:r>
        <w:tab/>
      </w:r>
    </w:p>
    <w:p w:rsidR="0035791E" w:rsidRDefault="0035791E" w:rsidP="0035791E"/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/>
    <w:p w:rsidR="0035791E" w:rsidRDefault="0035791E" w:rsidP="0035791E"/>
    <w:p w:rsidR="0035791E" w:rsidRDefault="0035791E" w:rsidP="0035791E"/>
    <w:p w:rsidR="00D74786" w:rsidRDefault="00D74786"/>
    <w:sectPr w:rsidR="00D74786" w:rsidSect="0035791E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655"/>
    <w:rsid w:val="00095FB6"/>
    <w:rsid w:val="001779DC"/>
    <w:rsid w:val="002317CB"/>
    <w:rsid w:val="00295655"/>
    <w:rsid w:val="002C5339"/>
    <w:rsid w:val="0035791E"/>
    <w:rsid w:val="0036253D"/>
    <w:rsid w:val="003A792A"/>
    <w:rsid w:val="003C756D"/>
    <w:rsid w:val="003E4F62"/>
    <w:rsid w:val="00427D52"/>
    <w:rsid w:val="004358D8"/>
    <w:rsid w:val="004A4D08"/>
    <w:rsid w:val="00602B2B"/>
    <w:rsid w:val="00687ECA"/>
    <w:rsid w:val="00767480"/>
    <w:rsid w:val="00835601"/>
    <w:rsid w:val="00924808"/>
    <w:rsid w:val="00942F90"/>
    <w:rsid w:val="00974691"/>
    <w:rsid w:val="009B3AAD"/>
    <w:rsid w:val="009D1194"/>
    <w:rsid w:val="00AD2EAE"/>
    <w:rsid w:val="00AD6441"/>
    <w:rsid w:val="00D74786"/>
    <w:rsid w:val="00D95938"/>
    <w:rsid w:val="00F16C47"/>
    <w:rsid w:val="00FC349C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C34A-B199-4294-9E4D-18876D8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2022-05-25T11:35:00Z</cp:lastPrinted>
  <dcterms:created xsi:type="dcterms:W3CDTF">2022-05-25T09:48:00Z</dcterms:created>
  <dcterms:modified xsi:type="dcterms:W3CDTF">2024-04-01T10:36:00Z</dcterms:modified>
</cp:coreProperties>
</file>